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9C0" w:rsidRPr="004D49C0" w:rsidRDefault="004D49C0" w:rsidP="00697D4E">
      <w:pPr>
        <w:spacing w:line="360" w:lineRule="auto"/>
        <w:jc w:val="center"/>
        <w:rPr>
          <w:rFonts w:ascii="Century Gothic" w:hAnsi="Century Gothic" w:cs="Courier New"/>
          <w:b/>
          <w:shadow/>
          <w:noProof/>
          <w:sz w:val="30"/>
          <w:szCs w:val="32"/>
        </w:rPr>
      </w:pPr>
      <w:r w:rsidRPr="004D49C0">
        <w:rPr>
          <w:rFonts w:ascii="Century Gothic" w:hAnsi="Century Gothic" w:cs="Courier New"/>
          <w:b/>
          <w:shadow/>
          <w:noProof/>
          <w:sz w:val="30"/>
          <w:szCs w:val="32"/>
        </w:rPr>
        <w:t>BAB VI</w:t>
      </w:r>
    </w:p>
    <w:p w:rsidR="004D49C0" w:rsidRDefault="004D49C0" w:rsidP="00697D4E">
      <w:pPr>
        <w:tabs>
          <w:tab w:val="center" w:pos="4252"/>
          <w:tab w:val="left" w:pos="6600"/>
        </w:tabs>
        <w:spacing w:after="360" w:line="360" w:lineRule="auto"/>
        <w:jc w:val="center"/>
        <w:rPr>
          <w:rFonts w:ascii="Century Gothic" w:hAnsi="Century Gothic" w:cs="Courier New"/>
          <w:b/>
          <w:shadow/>
          <w:noProof/>
          <w:sz w:val="30"/>
          <w:szCs w:val="32"/>
          <w:lang w:val="id-ID"/>
        </w:rPr>
      </w:pPr>
      <w:r w:rsidRPr="004D49C0">
        <w:rPr>
          <w:rFonts w:ascii="Century Gothic" w:hAnsi="Century Gothic" w:cs="Courier New"/>
          <w:b/>
          <w:shadow/>
          <w:noProof/>
          <w:sz w:val="30"/>
          <w:szCs w:val="32"/>
        </w:rPr>
        <w:t>KAIDAH PELAKSANAAN</w:t>
      </w:r>
    </w:p>
    <w:p w:rsidR="004D49C0" w:rsidRPr="004D49C0" w:rsidRDefault="004D49C0" w:rsidP="004D49C0">
      <w:pPr>
        <w:tabs>
          <w:tab w:val="center" w:pos="4252"/>
          <w:tab w:val="left" w:pos="6600"/>
        </w:tabs>
        <w:spacing w:after="360"/>
        <w:jc w:val="center"/>
        <w:rPr>
          <w:rFonts w:ascii="Century Gothic" w:hAnsi="Century Gothic" w:cs="Courier New"/>
          <w:b/>
          <w:lang w:val="id-ID"/>
        </w:rPr>
      </w:pPr>
    </w:p>
    <w:p w:rsidR="004D49C0" w:rsidRPr="004D49C0" w:rsidRDefault="004D49C0" w:rsidP="00697D4E">
      <w:pPr>
        <w:numPr>
          <w:ilvl w:val="0"/>
          <w:numId w:val="28"/>
        </w:numPr>
        <w:tabs>
          <w:tab w:val="clear" w:pos="1080"/>
          <w:tab w:val="num" w:pos="426"/>
        </w:tabs>
        <w:autoSpaceDE w:val="0"/>
        <w:autoSpaceDN w:val="0"/>
        <w:adjustRightInd w:val="0"/>
        <w:spacing w:after="120" w:line="360" w:lineRule="auto"/>
        <w:ind w:left="425" w:hanging="425"/>
        <w:jc w:val="both"/>
        <w:rPr>
          <w:rFonts w:ascii="Century Gothic" w:hAnsi="Century Gothic" w:cs="Courier New"/>
        </w:rPr>
      </w:pPr>
      <w:r w:rsidRPr="004D49C0">
        <w:rPr>
          <w:rFonts w:ascii="Century Gothic" w:hAnsi="Century Gothic" w:cs="Courier New"/>
        </w:rPr>
        <w:t xml:space="preserve">Rencana Pembangunan Jangka Panjang Daerah (RPJPD) </w:t>
      </w:r>
      <w:r w:rsidR="00697D4E">
        <w:rPr>
          <w:rFonts w:ascii="Century Gothic" w:hAnsi="Century Gothic" w:cs="Courier New"/>
          <w:lang w:val="id-ID"/>
        </w:rPr>
        <w:t>Kota Binjai</w:t>
      </w:r>
      <w:r w:rsidRPr="004D49C0">
        <w:rPr>
          <w:rFonts w:ascii="Century Gothic" w:hAnsi="Century Gothic" w:cs="Courier New"/>
        </w:rPr>
        <w:t xml:space="preserve"> Tahun 20</w:t>
      </w:r>
      <w:r w:rsidR="00697D4E">
        <w:rPr>
          <w:rFonts w:ascii="Century Gothic" w:hAnsi="Century Gothic" w:cs="Courier New"/>
          <w:lang w:val="id-ID"/>
        </w:rPr>
        <w:t>05</w:t>
      </w:r>
      <w:r w:rsidRPr="004D49C0">
        <w:rPr>
          <w:rFonts w:ascii="Century Gothic" w:hAnsi="Century Gothic" w:cs="Courier New"/>
        </w:rPr>
        <w:t>-20</w:t>
      </w:r>
      <w:r w:rsidR="00697D4E">
        <w:rPr>
          <w:rFonts w:ascii="Century Gothic" w:hAnsi="Century Gothic" w:cs="Courier New"/>
          <w:lang w:val="id-ID"/>
        </w:rPr>
        <w:t>25</w:t>
      </w:r>
      <w:r w:rsidRPr="004D49C0">
        <w:rPr>
          <w:rFonts w:ascii="Century Gothic" w:hAnsi="Century Gothic" w:cs="Courier New"/>
        </w:rPr>
        <w:t xml:space="preserve"> ini yang mengacu kepada Rencana Pembangunan Jangka Panjang Nasional Tahun 2005-2025 dan Rencana Pembangunan Jangka Panjang Daerah (RPJPD) Provinsi Su</w:t>
      </w:r>
      <w:r w:rsidR="00697D4E">
        <w:rPr>
          <w:rFonts w:ascii="Century Gothic" w:hAnsi="Century Gothic" w:cs="Courier New"/>
          <w:lang w:val="id-ID"/>
        </w:rPr>
        <w:t>matera</w:t>
      </w:r>
      <w:r w:rsidRPr="004D49C0">
        <w:rPr>
          <w:rFonts w:ascii="Century Gothic" w:hAnsi="Century Gothic" w:cs="Courier New"/>
        </w:rPr>
        <w:t xml:space="preserve"> Utara Tahun 2005-2025, memberikan visi, misi, dan arah penyelenggaraan pembangunan yang nantinya akan merupakan acuan bagi </w:t>
      </w:r>
      <w:r w:rsidR="00697D4E">
        <w:rPr>
          <w:rFonts w:ascii="Century Gothic" w:hAnsi="Century Gothic" w:cs="Courier New"/>
          <w:lang w:val="id-ID"/>
        </w:rPr>
        <w:t>setiap Walikota Kota Binjai</w:t>
      </w:r>
      <w:r w:rsidRPr="004D49C0">
        <w:rPr>
          <w:rFonts w:ascii="Century Gothic" w:hAnsi="Century Gothic" w:cs="Courier New"/>
        </w:rPr>
        <w:t xml:space="preserve">. </w:t>
      </w:r>
    </w:p>
    <w:p w:rsidR="004D49C0" w:rsidRPr="004D49C0" w:rsidRDefault="004D49C0" w:rsidP="00697D4E">
      <w:pPr>
        <w:numPr>
          <w:ilvl w:val="0"/>
          <w:numId w:val="28"/>
        </w:numPr>
        <w:tabs>
          <w:tab w:val="clear" w:pos="1080"/>
          <w:tab w:val="num" w:pos="426"/>
        </w:tabs>
        <w:autoSpaceDE w:val="0"/>
        <w:autoSpaceDN w:val="0"/>
        <w:adjustRightInd w:val="0"/>
        <w:spacing w:after="120" w:line="360" w:lineRule="auto"/>
        <w:ind w:left="425" w:hanging="425"/>
        <w:jc w:val="both"/>
        <w:rPr>
          <w:rFonts w:ascii="Century Gothic" w:hAnsi="Century Gothic" w:cs="Courier New"/>
        </w:rPr>
      </w:pPr>
      <w:r w:rsidRPr="004D49C0">
        <w:rPr>
          <w:rFonts w:ascii="Century Gothic" w:hAnsi="Century Gothic" w:cs="Courier New"/>
        </w:rPr>
        <w:t xml:space="preserve">Rencana Pembangunan Jangka Panjang (RPJP) </w:t>
      </w:r>
      <w:r w:rsidR="00697D4E">
        <w:rPr>
          <w:rFonts w:ascii="Century Gothic" w:hAnsi="Century Gothic" w:cs="Courier New"/>
          <w:lang w:val="id-ID"/>
        </w:rPr>
        <w:t>Kota Binjai</w:t>
      </w:r>
      <w:r w:rsidRPr="004D49C0">
        <w:rPr>
          <w:rFonts w:ascii="Century Gothic" w:hAnsi="Century Gothic" w:cs="Courier New"/>
        </w:rPr>
        <w:t xml:space="preserve"> Tahun 20</w:t>
      </w:r>
      <w:r w:rsidR="00697D4E">
        <w:rPr>
          <w:rFonts w:ascii="Century Gothic" w:hAnsi="Century Gothic" w:cs="Courier New"/>
          <w:lang w:val="id-ID"/>
        </w:rPr>
        <w:t>05</w:t>
      </w:r>
      <w:r w:rsidRPr="004D49C0">
        <w:rPr>
          <w:rFonts w:ascii="Century Gothic" w:hAnsi="Century Gothic" w:cs="Courier New"/>
        </w:rPr>
        <w:t>-20</w:t>
      </w:r>
      <w:r w:rsidR="00697D4E">
        <w:rPr>
          <w:rFonts w:ascii="Century Gothic" w:hAnsi="Century Gothic" w:cs="Courier New"/>
          <w:lang w:val="id-ID"/>
        </w:rPr>
        <w:t>25</w:t>
      </w:r>
      <w:r w:rsidRPr="004D49C0">
        <w:rPr>
          <w:rFonts w:ascii="Century Gothic" w:hAnsi="Century Gothic" w:cs="Courier New"/>
        </w:rPr>
        <w:t xml:space="preserve"> ini merupakan pedoman untuk penyusunan Rencana Pembangunan Jangka Menengah Daerah (RPJMD) </w:t>
      </w:r>
      <w:r w:rsidR="00697D4E">
        <w:rPr>
          <w:rFonts w:ascii="Century Gothic" w:hAnsi="Century Gothic" w:cs="Courier New"/>
        </w:rPr>
        <w:t>Kota Binjai</w:t>
      </w:r>
      <w:r w:rsidRPr="004D49C0">
        <w:rPr>
          <w:rFonts w:ascii="Century Gothic" w:hAnsi="Century Gothic" w:cs="Courier New"/>
        </w:rPr>
        <w:t xml:space="preserve"> yang disusun berdasarkan Visi dan Misi pemerintah yang sedang berjalan. Selanjutnya nanti RPJMD merupakan referensi bagi penyusunan Rencana Strategis Satuan Kerja Perangkat Daerah (Renstra-SKPD) </w:t>
      </w:r>
      <w:r w:rsidR="00697D4E">
        <w:rPr>
          <w:rFonts w:ascii="Century Gothic" w:hAnsi="Century Gothic" w:cs="Courier New"/>
        </w:rPr>
        <w:t>Kota Binjai</w:t>
      </w:r>
      <w:r w:rsidRPr="004D49C0">
        <w:rPr>
          <w:rFonts w:ascii="Century Gothic" w:hAnsi="Century Gothic" w:cs="Courier New"/>
        </w:rPr>
        <w:t>.</w:t>
      </w:r>
    </w:p>
    <w:p w:rsidR="004D49C0" w:rsidRPr="004D49C0" w:rsidRDefault="004D49C0" w:rsidP="00697D4E">
      <w:pPr>
        <w:numPr>
          <w:ilvl w:val="0"/>
          <w:numId w:val="28"/>
        </w:numPr>
        <w:tabs>
          <w:tab w:val="clear" w:pos="1080"/>
          <w:tab w:val="num" w:pos="426"/>
        </w:tabs>
        <w:autoSpaceDE w:val="0"/>
        <w:autoSpaceDN w:val="0"/>
        <w:adjustRightInd w:val="0"/>
        <w:spacing w:after="120" w:line="360" w:lineRule="auto"/>
        <w:ind w:left="425" w:hanging="425"/>
        <w:jc w:val="both"/>
        <w:rPr>
          <w:rFonts w:ascii="Century Gothic" w:hAnsi="Century Gothic" w:cs="Courier New"/>
        </w:rPr>
      </w:pPr>
      <w:r w:rsidRPr="004D49C0">
        <w:rPr>
          <w:rFonts w:ascii="Century Gothic" w:hAnsi="Century Gothic" w:cs="Courier New"/>
        </w:rPr>
        <w:t xml:space="preserve">Rencana Pembangunan Jangka Panjang (RPJP) </w:t>
      </w:r>
      <w:r w:rsidR="00697D4E">
        <w:rPr>
          <w:rFonts w:ascii="Century Gothic" w:hAnsi="Century Gothic" w:cs="Courier New"/>
        </w:rPr>
        <w:t>Kota Binjai</w:t>
      </w:r>
      <w:r w:rsidRPr="004D49C0">
        <w:rPr>
          <w:rFonts w:ascii="Century Gothic" w:hAnsi="Century Gothic" w:cs="Courier New"/>
        </w:rPr>
        <w:t xml:space="preserve"> Tahun 20</w:t>
      </w:r>
      <w:r w:rsidR="00697D4E">
        <w:rPr>
          <w:rFonts w:ascii="Century Gothic" w:hAnsi="Century Gothic" w:cs="Courier New"/>
          <w:lang w:val="id-ID"/>
        </w:rPr>
        <w:t>05</w:t>
      </w:r>
      <w:r w:rsidRPr="004D49C0">
        <w:rPr>
          <w:rFonts w:ascii="Century Gothic" w:hAnsi="Century Gothic" w:cs="Courier New"/>
        </w:rPr>
        <w:t>-20</w:t>
      </w:r>
      <w:r w:rsidR="00697D4E">
        <w:rPr>
          <w:rFonts w:ascii="Century Gothic" w:hAnsi="Century Gothic" w:cs="Courier New"/>
          <w:lang w:val="id-ID"/>
        </w:rPr>
        <w:t>25</w:t>
      </w:r>
      <w:r w:rsidRPr="004D49C0">
        <w:rPr>
          <w:rFonts w:ascii="Century Gothic" w:hAnsi="Century Gothic" w:cs="Courier New"/>
        </w:rPr>
        <w:t xml:space="preserve"> secara esensi menjadi pedoman bagi penyelenggaraan pembangunan seluruh komponen masyarakat, dunia usaha dan aparat pemerintah termasuk DPRD. Untuk itu perlu dalam proses pelaksanaannya perlu ditetapkan kaidah-kaidah pelaksanaan sebagai berikut</w:t>
      </w:r>
      <w:r w:rsidR="005445AC">
        <w:rPr>
          <w:rFonts w:ascii="Century Gothic" w:hAnsi="Century Gothic" w:cs="Courier New"/>
        </w:rPr>
        <w:t xml:space="preserve"> </w:t>
      </w:r>
      <w:r w:rsidRPr="004D49C0">
        <w:rPr>
          <w:rFonts w:ascii="Century Gothic" w:hAnsi="Century Gothic" w:cs="Courier New"/>
        </w:rPr>
        <w:t>:</w:t>
      </w:r>
    </w:p>
    <w:p w:rsidR="004D49C0" w:rsidRPr="004D49C0" w:rsidRDefault="004D49C0" w:rsidP="00697D4E">
      <w:pPr>
        <w:numPr>
          <w:ilvl w:val="1"/>
          <w:numId w:val="28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rFonts w:ascii="Century Gothic" w:hAnsi="Century Gothic" w:cs="Courier New"/>
        </w:rPr>
      </w:pPr>
      <w:r w:rsidRPr="004D49C0">
        <w:rPr>
          <w:rFonts w:ascii="Century Gothic" w:hAnsi="Century Gothic" w:cs="Courier New"/>
        </w:rPr>
        <w:lastRenderedPageBreak/>
        <w:t xml:space="preserve">Pemerintah </w:t>
      </w:r>
      <w:r w:rsidR="00697D4E">
        <w:rPr>
          <w:rFonts w:ascii="Century Gothic" w:hAnsi="Century Gothic" w:cs="Courier New"/>
          <w:lang w:val="id-ID"/>
        </w:rPr>
        <w:t>Kota</w:t>
      </w:r>
      <w:r w:rsidRPr="004D49C0">
        <w:rPr>
          <w:rFonts w:ascii="Century Gothic" w:hAnsi="Century Gothic" w:cs="Courier New"/>
        </w:rPr>
        <w:t xml:space="preserve"> dan masyarakat </w:t>
      </w:r>
      <w:r w:rsidR="00697D4E">
        <w:rPr>
          <w:rFonts w:ascii="Century Gothic" w:hAnsi="Century Gothic" w:cs="Courier New"/>
        </w:rPr>
        <w:t>Kota Binjai</w:t>
      </w:r>
      <w:r w:rsidRPr="004D49C0">
        <w:rPr>
          <w:rFonts w:ascii="Century Gothic" w:hAnsi="Century Gothic" w:cs="Courier New"/>
        </w:rPr>
        <w:t xml:space="preserve"> berkewajiban untuk melaksanakan visi,  misi dan arah pembangunan RPJPD </w:t>
      </w:r>
      <w:r w:rsidR="00697D4E">
        <w:rPr>
          <w:rFonts w:ascii="Century Gothic" w:hAnsi="Century Gothic" w:cs="Courier New"/>
        </w:rPr>
        <w:t>Kota Binjai</w:t>
      </w:r>
      <w:r w:rsidRPr="004D49C0">
        <w:rPr>
          <w:rFonts w:ascii="Century Gothic" w:hAnsi="Century Gothic" w:cs="Courier New"/>
        </w:rPr>
        <w:t xml:space="preserve"> Tahun 20</w:t>
      </w:r>
      <w:r w:rsidR="00697D4E">
        <w:rPr>
          <w:rFonts w:ascii="Century Gothic" w:hAnsi="Century Gothic" w:cs="Courier New"/>
          <w:lang w:val="id-ID"/>
        </w:rPr>
        <w:t>05</w:t>
      </w:r>
      <w:r w:rsidRPr="004D49C0">
        <w:rPr>
          <w:rFonts w:ascii="Century Gothic" w:hAnsi="Century Gothic" w:cs="Courier New"/>
        </w:rPr>
        <w:t>-20</w:t>
      </w:r>
      <w:r w:rsidR="00697D4E">
        <w:rPr>
          <w:rFonts w:ascii="Century Gothic" w:hAnsi="Century Gothic" w:cs="Courier New"/>
          <w:lang w:val="id-ID"/>
        </w:rPr>
        <w:t>25</w:t>
      </w:r>
      <w:r w:rsidRPr="004D49C0">
        <w:rPr>
          <w:rFonts w:ascii="Century Gothic" w:hAnsi="Century Gothic" w:cs="Courier New"/>
        </w:rPr>
        <w:t xml:space="preserve"> dengan sebaik-baiknya.</w:t>
      </w:r>
    </w:p>
    <w:p w:rsidR="004D49C0" w:rsidRPr="004D49C0" w:rsidRDefault="00697D4E" w:rsidP="00697D4E">
      <w:pPr>
        <w:numPr>
          <w:ilvl w:val="1"/>
          <w:numId w:val="28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rFonts w:ascii="Century Gothic" w:hAnsi="Century Gothic" w:cs="Courier New"/>
        </w:rPr>
      </w:pPr>
      <w:r>
        <w:rPr>
          <w:rFonts w:ascii="Century Gothic" w:hAnsi="Century Gothic" w:cs="Courier New"/>
          <w:lang w:val="id-ID"/>
        </w:rPr>
        <w:t>Walikota</w:t>
      </w:r>
      <w:r w:rsidR="004D49C0" w:rsidRPr="004D49C0">
        <w:rPr>
          <w:rFonts w:ascii="Century Gothic" w:hAnsi="Century Gothic" w:cs="Courier New"/>
        </w:rPr>
        <w:t xml:space="preserve"> </w:t>
      </w:r>
      <w:r>
        <w:rPr>
          <w:rFonts w:ascii="Century Gothic" w:hAnsi="Century Gothic" w:cs="Courier New"/>
        </w:rPr>
        <w:t>Kota Binjai</w:t>
      </w:r>
      <w:r w:rsidR="004D49C0" w:rsidRPr="004D49C0">
        <w:rPr>
          <w:rFonts w:ascii="Century Gothic" w:hAnsi="Century Gothic" w:cs="Courier New"/>
        </w:rPr>
        <w:t xml:space="preserve"> dalam menetapkan visi, misi dan arah pembangunan dalam masa pemerintahannya berkewajiban untuk berpedoman kepada RPJPD </w:t>
      </w:r>
      <w:r>
        <w:rPr>
          <w:rFonts w:ascii="Century Gothic" w:hAnsi="Century Gothic" w:cs="Courier New"/>
        </w:rPr>
        <w:t>Kota Binjai</w:t>
      </w:r>
      <w:r w:rsidR="004D49C0" w:rsidRPr="004D49C0">
        <w:rPr>
          <w:rFonts w:ascii="Century Gothic" w:hAnsi="Century Gothic" w:cs="Courier New"/>
        </w:rPr>
        <w:t xml:space="preserve"> 20</w:t>
      </w:r>
      <w:r>
        <w:rPr>
          <w:rFonts w:ascii="Century Gothic" w:hAnsi="Century Gothic" w:cs="Courier New"/>
          <w:lang w:val="id-ID"/>
        </w:rPr>
        <w:t>05</w:t>
      </w:r>
      <w:r w:rsidR="004D49C0" w:rsidRPr="004D49C0">
        <w:rPr>
          <w:rFonts w:ascii="Century Gothic" w:hAnsi="Century Gothic" w:cs="Courier New"/>
        </w:rPr>
        <w:t>-20</w:t>
      </w:r>
      <w:r>
        <w:rPr>
          <w:rFonts w:ascii="Century Gothic" w:hAnsi="Century Gothic" w:cs="Courier New"/>
          <w:lang w:val="id-ID"/>
        </w:rPr>
        <w:t>25</w:t>
      </w:r>
      <w:r w:rsidR="004D49C0" w:rsidRPr="004D49C0">
        <w:rPr>
          <w:rFonts w:ascii="Century Gothic" w:hAnsi="Century Gothic" w:cs="Courier New"/>
        </w:rPr>
        <w:t xml:space="preserve"> ini. Selanjutnya visi,  misi, tujuan, strategi, kebijakan, program, dan kegiatan pokok pembangunan yang tertuang dalam RPJMD </w:t>
      </w:r>
      <w:r>
        <w:rPr>
          <w:rFonts w:ascii="Century Gothic" w:hAnsi="Century Gothic" w:cs="Courier New"/>
        </w:rPr>
        <w:t>Kota Binjai</w:t>
      </w:r>
      <w:r w:rsidR="004D49C0" w:rsidRPr="004D49C0">
        <w:rPr>
          <w:rFonts w:ascii="Century Gothic" w:hAnsi="Century Gothic" w:cs="Courier New"/>
        </w:rPr>
        <w:t xml:space="preserve"> akan menjadi pedoman bagi Satuan Kerja Pemerintah Daerah (SKPD) dalam menyusun Rencana Strategis (Renstra) SKPD. </w:t>
      </w:r>
    </w:p>
    <w:p w:rsidR="004D49C0" w:rsidRPr="004D49C0" w:rsidRDefault="004D49C0" w:rsidP="00697D4E">
      <w:pPr>
        <w:numPr>
          <w:ilvl w:val="1"/>
          <w:numId w:val="28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rFonts w:ascii="Century Gothic" w:hAnsi="Century Gothic" w:cs="Courier New"/>
        </w:rPr>
      </w:pPr>
      <w:r w:rsidRPr="004D49C0">
        <w:rPr>
          <w:rFonts w:ascii="Century Gothic" w:hAnsi="Century Gothic" w:cs="Courier New"/>
        </w:rPr>
        <w:t xml:space="preserve">Satuan Kerja Pemerintah Daerah (SKPD) </w:t>
      </w:r>
      <w:r w:rsidR="00697D4E">
        <w:rPr>
          <w:rFonts w:ascii="Century Gothic" w:hAnsi="Century Gothic" w:cs="Courier New"/>
        </w:rPr>
        <w:t>Kota Binjai</w:t>
      </w:r>
      <w:r w:rsidRPr="004D49C0">
        <w:rPr>
          <w:rFonts w:ascii="Century Gothic" w:hAnsi="Century Gothic" w:cs="Courier New"/>
        </w:rPr>
        <w:t xml:space="preserve"> berkewajiban menyusun Rencana Strategis (Renstra) SKPD yang menjabarkan visi, misi, dan program </w:t>
      </w:r>
      <w:r w:rsidR="00697D4E">
        <w:rPr>
          <w:rFonts w:ascii="Century Gothic" w:hAnsi="Century Gothic" w:cs="Courier New"/>
          <w:lang w:val="id-ID"/>
        </w:rPr>
        <w:t>Walikota</w:t>
      </w:r>
      <w:r w:rsidRPr="004D49C0">
        <w:rPr>
          <w:rFonts w:ascii="Century Gothic" w:hAnsi="Century Gothic" w:cs="Courier New"/>
        </w:rPr>
        <w:t xml:space="preserve"> </w:t>
      </w:r>
      <w:r w:rsidR="00697D4E">
        <w:rPr>
          <w:rFonts w:ascii="Century Gothic" w:hAnsi="Century Gothic" w:cs="Courier New"/>
        </w:rPr>
        <w:t>Kota Binjai</w:t>
      </w:r>
      <w:r w:rsidRPr="004D49C0">
        <w:rPr>
          <w:rFonts w:ascii="Century Gothic" w:hAnsi="Century Gothic" w:cs="Courier New"/>
        </w:rPr>
        <w:t xml:space="preserve">. </w:t>
      </w:r>
    </w:p>
    <w:p w:rsidR="004D49C0" w:rsidRPr="004D49C0" w:rsidRDefault="004D49C0" w:rsidP="00697D4E">
      <w:pPr>
        <w:numPr>
          <w:ilvl w:val="1"/>
          <w:numId w:val="28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20" w:line="360" w:lineRule="auto"/>
        <w:ind w:left="850" w:hanging="425"/>
        <w:jc w:val="both"/>
        <w:rPr>
          <w:rFonts w:ascii="Century Gothic" w:hAnsi="Century Gothic" w:cs="Courier New"/>
        </w:rPr>
      </w:pPr>
      <w:r w:rsidRPr="004D49C0">
        <w:rPr>
          <w:rFonts w:ascii="Century Gothic" w:hAnsi="Century Gothic" w:cs="Courier New"/>
        </w:rPr>
        <w:t>Dalam rangka mencapai keterpaduan dan sinkronisasi dalam pelaksanaan kegiatan pembangunan berdasarkan RPJPD yang sudah disepakati ini dilakukan melalui forum MUSRENBANGDA.</w:t>
      </w:r>
    </w:p>
    <w:p w:rsidR="004D49C0" w:rsidRPr="004D49C0" w:rsidRDefault="004D49C0" w:rsidP="00697D4E">
      <w:pPr>
        <w:autoSpaceDE w:val="0"/>
        <w:autoSpaceDN w:val="0"/>
        <w:adjustRightInd w:val="0"/>
        <w:spacing w:after="120" w:line="360" w:lineRule="auto"/>
        <w:ind w:left="426" w:hanging="426"/>
        <w:jc w:val="both"/>
        <w:rPr>
          <w:rFonts w:ascii="Century Gothic" w:hAnsi="Century Gothic" w:cs="Courier New"/>
        </w:rPr>
      </w:pPr>
      <w:r w:rsidRPr="004D49C0">
        <w:rPr>
          <w:rFonts w:ascii="Century Gothic" w:hAnsi="Century Gothic" w:cs="Courier New"/>
        </w:rPr>
        <w:t>4.</w:t>
      </w:r>
      <w:r w:rsidRPr="004D49C0">
        <w:rPr>
          <w:rFonts w:ascii="Century Gothic" w:hAnsi="Century Gothic" w:cs="Courier New"/>
        </w:rPr>
        <w:tab/>
        <w:t xml:space="preserve">Mengingat urgensi RPJPD bagi keberlangsungan pembangunan </w:t>
      </w:r>
      <w:r w:rsidR="00697D4E">
        <w:rPr>
          <w:rFonts w:ascii="Century Gothic" w:hAnsi="Century Gothic" w:cs="Courier New"/>
        </w:rPr>
        <w:t>Kota Binjai</w:t>
      </w:r>
      <w:r w:rsidRPr="004D49C0">
        <w:rPr>
          <w:rFonts w:ascii="Century Gothic" w:hAnsi="Century Gothic" w:cs="Courier New"/>
        </w:rPr>
        <w:t xml:space="preserve"> dalam jangka panjang dan karena ketidakterkaitannya pada kepentingan politik sehingga semata-mata han</w:t>
      </w:r>
      <w:r w:rsidR="00B02312">
        <w:rPr>
          <w:rFonts w:ascii="Century Gothic" w:hAnsi="Century Gothic" w:cs="Courier New"/>
        </w:rPr>
        <w:t>ya ditujukan bagi penyelenggara</w:t>
      </w:r>
      <w:r w:rsidRPr="004D49C0">
        <w:rPr>
          <w:rFonts w:ascii="Century Gothic" w:hAnsi="Century Gothic" w:cs="Courier New"/>
        </w:rPr>
        <w:t xml:space="preserve">an pembangunan dan pelayanan untuk mencapai kesejahteraan masyarakat dengan seutuhnya maka terkandung tanggung jawab untuk menjaga dan menjamin implementasinya dilapangan. </w:t>
      </w:r>
    </w:p>
    <w:p w:rsidR="004D49C0" w:rsidRPr="004D49C0" w:rsidRDefault="004D49C0" w:rsidP="00697D4E">
      <w:pPr>
        <w:autoSpaceDE w:val="0"/>
        <w:autoSpaceDN w:val="0"/>
        <w:adjustRightInd w:val="0"/>
        <w:spacing w:after="120" w:line="360" w:lineRule="auto"/>
        <w:ind w:left="426" w:hanging="426"/>
        <w:jc w:val="both"/>
        <w:rPr>
          <w:rFonts w:ascii="Century Gothic" w:hAnsi="Century Gothic" w:cs="Courier New"/>
        </w:rPr>
      </w:pPr>
      <w:r w:rsidRPr="004D49C0">
        <w:rPr>
          <w:rFonts w:ascii="Century Gothic" w:hAnsi="Century Gothic" w:cs="Courier New"/>
        </w:rPr>
        <w:lastRenderedPageBreak/>
        <w:t>5.</w:t>
      </w:r>
      <w:r w:rsidRPr="004D49C0">
        <w:rPr>
          <w:rFonts w:ascii="Century Gothic" w:hAnsi="Century Gothic" w:cs="Courier New"/>
        </w:rPr>
        <w:tab/>
        <w:t xml:space="preserve">Dewan Perwakilan Rakyat Daerah (DPRD), </w:t>
      </w:r>
      <w:r w:rsidR="00697D4E">
        <w:rPr>
          <w:rFonts w:ascii="Century Gothic" w:hAnsi="Century Gothic" w:cs="Courier New"/>
          <w:lang w:val="id-ID"/>
        </w:rPr>
        <w:t>Walikota</w:t>
      </w:r>
      <w:r w:rsidRPr="004D49C0">
        <w:rPr>
          <w:rFonts w:ascii="Century Gothic" w:hAnsi="Century Gothic" w:cs="Courier New"/>
        </w:rPr>
        <w:t xml:space="preserve"> dan seluruh Satuan Kerja Perangkat Daerah bersama sama dengan masyarakat luas dan pengusaha mempunyai berkewajiban moril untuk menjamin konsistensi antara Rencana Pembangunan Jangka Panjang Daerah (RPJPD) </w:t>
      </w:r>
      <w:r w:rsidR="00697D4E">
        <w:rPr>
          <w:rFonts w:ascii="Century Gothic" w:hAnsi="Century Gothic" w:cs="Courier New"/>
        </w:rPr>
        <w:t>Kota Binjai</w:t>
      </w:r>
      <w:r w:rsidRPr="004D49C0">
        <w:rPr>
          <w:rFonts w:ascii="Century Gothic" w:hAnsi="Century Gothic" w:cs="Courier New"/>
        </w:rPr>
        <w:t xml:space="preserve"> 20</w:t>
      </w:r>
      <w:r w:rsidR="00697D4E">
        <w:rPr>
          <w:rFonts w:ascii="Century Gothic" w:hAnsi="Century Gothic" w:cs="Courier New"/>
          <w:lang w:val="id-ID"/>
        </w:rPr>
        <w:t>05</w:t>
      </w:r>
      <w:r w:rsidRPr="004D49C0">
        <w:rPr>
          <w:rFonts w:ascii="Century Gothic" w:hAnsi="Century Gothic" w:cs="Courier New"/>
        </w:rPr>
        <w:t>-20</w:t>
      </w:r>
      <w:r w:rsidR="00697D4E">
        <w:rPr>
          <w:rFonts w:ascii="Century Gothic" w:hAnsi="Century Gothic" w:cs="Courier New"/>
          <w:lang w:val="id-ID"/>
        </w:rPr>
        <w:t>25</w:t>
      </w:r>
      <w:r w:rsidRPr="004D49C0">
        <w:rPr>
          <w:rFonts w:ascii="Century Gothic" w:hAnsi="Century Gothic" w:cs="Courier New"/>
        </w:rPr>
        <w:t xml:space="preserve"> dengan Rencana Pembangunan Jangka Menengah Daerah (RPJMD), Rencana Strategis (Renstra) SKPD, Rencana Kerja Pembangunan Daerah (RKPD), dan Rencana Kerja (Renja) SKPD dalam Pemerintah </w:t>
      </w:r>
      <w:r w:rsidR="00697D4E">
        <w:rPr>
          <w:rFonts w:ascii="Century Gothic" w:hAnsi="Century Gothic" w:cs="Courier New"/>
        </w:rPr>
        <w:t>Kota Binjai</w:t>
      </w:r>
      <w:r w:rsidRPr="004D49C0">
        <w:rPr>
          <w:rFonts w:ascii="Century Gothic" w:hAnsi="Century Gothic" w:cs="Courier New"/>
        </w:rPr>
        <w:t>.</w:t>
      </w:r>
    </w:p>
    <w:p w:rsidR="00A81F38" w:rsidRPr="004D49C0" w:rsidRDefault="00A81F38" w:rsidP="004D49C0"/>
    <w:sectPr w:rsidR="00A81F38" w:rsidRPr="004D49C0" w:rsidSect="00BB02C0">
      <w:headerReference w:type="default" r:id="rId8"/>
      <w:footerReference w:type="even" r:id="rId9"/>
      <w:footerReference w:type="default" r:id="rId10"/>
      <w:pgSz w:w="11907" w:h="15876" w:code="9"/>
      <w:pgMar w:top="1701" w:right="1701" w:bottom="2268" w:left="1985" w:header="567" w:footer="113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887" w:rsidRDefault="00524887">
      <w:r>
        <w:separator/>
      </w:r>
    </w:p>
  </w:endnote>
  <w:endnote w:type="continuationSeparator" w:id="1">
    <w:p w:rsidR="00524887" w:rsidRDefault="00524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2A7" w:rsidRDefault="00847898" w:rsidP="000D1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12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1E3A" w:rsidRDefault="000E1E3A" w:rsidP="000D12A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04"/>
      <w:gridCol w:w="7533"/>
    </w:tblGrid>
    <w:tr w:rsidR="0065457C" w:rsidTr="007A4B9E">
      <w:tc>
        <w:tcPr>
          <w:tcW w:w="918" w:type="dxa"/>
        </w:tcPr>
        <w:p w:rsidR="0065457C" w:rsidRDefault="00EF3C88" w:rsidP="007A4B9E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r w:rsidRPr="00EF3C88">
            <w:rPr>
              <w:b/>
              <w:sz w:val="32"/>
              <w:szCs w:val="32"/>
              <w:lang w:val="id-ID"/>
            </w:rPr>
            <w:t>VI-</w:t>
          </w:r>
          <w:fldSimple w:instr=" PAGE   \* MERGEFORMAT ">
            <w:r w:rsidR="00BB02C0" w:rsidRPr="00BB02C0">
              <w:rPr>
                <w:b/>
                <w:noProof/>
                <w:color w:val="4F81BD" w:themeColor="accent1"/>
                <w:sz w:val="32"/>
                <w:szCs w:val="32"/>
              </w:rPr>
              <w:t>3</w:t>
            </w:r>
          </w:fldSimple>
        </w:p>
      </w:tc>
      <w:tc>
        <w:tcPr>
          <w:tcW w:w="7938" w:type="dxa"/>
        </w:tcPr>
        <w:p w:rsidR="0065457C" w:rsidRDefault="0065457C" w:rsidP="007A4B9E">
          <w:pPr>
            <w:pStyle w:val="Footer"/>
          </w:pPr>
          <w:r w:rsidRPr="00D461DA">
            <w:rPr>
              <w:rFonts w:ascii="Castellar" w:hAnsi="Castellar"/>
              <w:sz w:val="22"/>
              <w:szCs w:val="22"/>
              <w:lang w:val="id-ID"/>
            </w:rPr>
            <w:t>RPJP – D KOTA BINJAI 2005-2025</w:t>
          </w:r>
        </w:p>
      </w:tc>
    </w:tr>
  </w:tbl>
  <w:p w:rsidR="0065457C" w:rsidRPr="004A2D4A" w:rsidRDefault="0065457C" w:rsidP="0065457C">
    <w:pPr>
      <w:pStyle w:val="Footer"/>
      <w:rPr>
        <w:szCs w:val="20"/>
      </w:rPr>
    </w:pPr>
  </w:p>
  <w:p w:rsidR="0065457C" w:rsidRPr="00402BB2" w:rsidRDefault="0065457C" w:rsidP="0065457C">
    <w:pPr>
      <w:pStyle w:val="Footer"/>
    </w:pPr>
  </w:p>
  <w:p w:rsidR="006533C0" w:rsidRPr="0065457C" w:rsidRDefault="006533C0" w:rsidP="006545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887" w:rsidRDefault="00524887">
      <w:r>
        <w:separator/>
      </w:r>
    </w:p>
  </w:footnote>
  <w:footnote w:type="continuationSeparator" w:id="1">
    <w:p w:rsidR="00524887" w:rsidRDefault="005248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37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345"/>
    </w:tblGrid>
    <w:tr w:rsidR="001C08F7" w:rsidTr="001C08F7">
      <w:tc>
        <w:tcPr>
          <w:tcW w:w="5000" w:type="pct"/>
          <w:tcBorders>
            <w:bottom w:val="single" w:sz="4" w:space="0" w:color="auto"/>
          </w:tcBorders>
          <w:vAlign w:val="bottom"/>
        </w:tcPr>
        <w:p w:rsidR="001C08F7" w:rsidRPr="00526AEC" w:rsidRDefault="00526AEC" w:rsidP="00526AEC">
          <w:pPr>
            <w:pStyle w:val="Header"/>
            <w:jc w:val="right"/>
            <w:rPr>
              <w:rFonts w:ascii="Felix Titling" w:hAnsi="Felix Titling" w:cs="Tahoma"/>
              <w:bCs/>
              <w:noProof/>
              <w:color w:val="76923C"/>
            </w:rPr>
          </w:pPr>
          <w:r w:rsidRPr="00526AEC">
            <w:rPr>
              <w:rFonts w:ascii="Felix Titling" w:hAnsi="Felix Titling" w:cs="Tahoma"/>
              <w:b/>
              <w:bCs/>
              <w:lang w:val="id-ID"/>
            </w:rPr>
            <w:t>KAIDAH PELAKSANAAN</w:t>
          </w:r>
        </w:p>
      </w:tc>
    </w:tr>
  </w:tbl>
  <w:p w:rsidR="006533C0" w:rsidRPr="005C1836" w:rsidRDefault="006533C0" w:rsidP="005C18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11.25pt" o:bullet="t">
        <v:imagedata r:id="rId1" o:title="BD21421_"/>
      </v:shape>
    </w:pict>
  </w:numPicBullet>
  <w:numPicBullet w:numPicBulletId="1">
    <w:pict>
      <v:shape id="_x0000_i1058" type="#_x0000_t75" style="width:11.25pt;height:11.25pt" o:bullet="t">
        <v:imagedata r:id="rId2" o:title="mso3"/>
      </v:shape>
    </w:pict>
  </w:numPicBullet>
  <w:numPicBullet w:numPicBulletId="2">
    <w:pict>
      <v:shape id="_x0000_i1059" type="#_x0000_t75" style="width:9.75pt;height:9.75pt" o:bullet="t">
        <v:imagedata r:id="rId3" o:title="BD21298_"/>
      </v:shape>
    </w:pict>
  </w:numPicBullet>
  <w:abstractNum w:abstractNumId="0">
    <w:nsid w:val="05303108"/>
    <w:multiLevelType w:val="multilevel"/>
    <w:tmpl w:val="6EDED278"/>
    <w:styleLink w:val="Style4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594F5E"/>
    <w:multiLevelType w:val="hybridMultilevel"/>
    <w:tmpl w:val="02000B9E"/>
    <w:lvl w:ilvl="0" w:tplc="EA94D71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4EF34">
      <w:start w:val="15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47BCA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D66D5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4A78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A07BD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4EE472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101B8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94E7BC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397DAA"/>
    <w:multiLevelType w:val="multilevel"/>
    <w:tmpl w:val="E5AA3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00564C"/>
    <w:multiLevelType w:val="multilevel"/>
    <w:tmpl w:val="3D3A239A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Zero"/>
      <w:lvlText w:val="%5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47335E4"/>
    <w:multiLevelType w:val="multilevel"/>
    <w:tmpl w:val="A70AA4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CAB7E48"/>
    <w:multiLevelType w:val="multilevel"/>
    <w:tmpl w:val="ECA663A6"/>
    <w:styleLink w:val="Style18"/>
    <w:lvl w:ilvl="0">
      <w:start w:val="6"/>
      <w:numFmt w:val="upperLetter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EF30A7F"/>
    <w:multiLevelType w:val="hybridMultilevel"/>
    <w:tmpl w:val="345064A6"/>
    <w:lvl w:ilvl="0" w:tplc="7938B73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DFA0E62"/>
    <w:multiLevelType w:val="hybridMultilevel"/>
    <w:tmpl w:val="D7FA286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300A51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48ADD68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3197618"/>
    <w:multiLevelType w:val="hybridMultilevel"/>
    <w:tmpl w:val="C1CC6964"/>
    <w:lvl w:ilvl="0" w:tplc="CF5EE13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B73623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5E666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8926EF"/>
    <w:multiLevelType w:val="hybridMultilevel"/>
    <w:tmpl w:val="B6BCDC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707B5A"/>
    <w:multiLevelType w:val="multilevel"/>
    <w:tmpl w:val="1360D1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9C92428"/>
    <w:multiLevelType w:val="hybridMultilevel"/>
    <w:tmpl w:val="B9D84AB8"/>
    <w:lvl w:ilvl="0" w:tplc="FE6C0802">
      <w:start w:val="1"/>
      <w:numFmt w:val="lowerLetter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F19201C6">
      <w:start w:val="1"/>
      <w:numFmt w:val="decimal"/>
      <w:lvlText w:val="(%2)"/>
      <w:lvlJc w:val="left"/>
      <w:pPr>
        <w:tabs>
          <w:tab w:val="num" w:pos="1365"/>
        </w:tabs>
        <w:ind w:left="1365" w:hanging="435"/>
      </w:pPr>
      <w:rPr>
        <w:rFonts w:hint="default"/>
      </w:rPr>
    </w:lvl>
    <w:lvl w:ilvl="2" w:tplc="FE6C0802">
      <w:start w:val="1"/>
      <w:numFmt w:val="lowerLetter"/>
      <w:lvlText w:val="%3.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2">
    <w:nsid w:val="3D7A28A6"/>
    <w:multiLevelType w:val="hybridMultilevel"/>
    <w:tmpl w:val="E8709764"/>
    <w:lvl w:ilvl="0" w:tplc="BD5276A4">
      <w:start w:val="1"/>
      <w:numFmt w:val="lowerRoman"/>
      <w:lvlText w:val="(%1)"/>
      <w:lvlJc w:val="left"/>
      <w:pPr>
        <w:ind w:left="1440" w:hanging="72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E56338"/>
    <w:multiLevelType w:val="hybridMultilevel"/>
    <w:tmpl w:val="5A6093E6"/>
    <w:lvl w:ilvl="0" w:tplc="4EC69692">
      <w:start w:val="1"/>
      <w:numFmt w:val="decimal"/>
      <w:lvlText w:val="(%1)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42DECEC0">
      <w:start w:val="1"/>
      <w:numFmt w:val="lowerLetter"/>
      <w:lvlText w:val="%2."/>
      <w:lvlJc w:val="left"/>
      <w:pPr>
        <w:tabs>
          <w:tab w:val="num" w:pos="3774"/>
        </w:tabs>
        <w:ind w:left="377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494"/>
        </w:tabs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34"/>
        </w:tabs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54"/>
        </w:tabs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94"/>
        </w:tabs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14"/>
        </w:tabs>
        <w:ind w:left="8814" w:hanging="180"/>
      </w:pPr>
    </w:lvl>
  </w:abstractNum>
  <w:abstractNum w:abstractNumId="14">
    <w:nsid w:val="41A2149F"/>
    <w:multiLevelType w:val="multilevel"/>
    <w:tmpl w:val="832E1304"/>
    <w:styleLink w:val="Style1"/>
    <w:lvl w:ilvl="0">
      <w:start w:val="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</w:abstractNum>
  <w:abstractNum w:abstractNumId="15">
    <w:nsid w:val="4D1D10E7"/>
    <w:multiLevelType w:val="multilevel"/>
    <w:tmpl w:val="33327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A65A67"/>
    <w:multiLevelType w:val="hybridMultilevel"/>
    <w:tmpl w:val="E0501FAC"/>
    <w:lvl w:ilvl="0" w:tplc="0409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42"/>
        </w:tabs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2"/>
        </w:tabs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2"/>
        </w:tabs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2"/>
        </w:tabs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2"/>
        </w:tabs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2"/>
        </w:tabs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2"/>
        </w:tabs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2"/>
        </w:tabs>
        <w:ind w:left="7182" w:hanging="180"/>
      </w:pPr>
    </w:lvl>
  </w:abstractNum>
  <w:abstractNum w:abstractNumId="17">
    <w:nsid w:val="5B83734F"/>
    <w:multiLevelType w:val="hybridMultilevel"/>
    <w:tmpl w:val="488CA110"/>
    <w:lvl w:ilvl="0" w:tplc="F52066C6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14011D"/>
    <w:multiLevelType w:val="hybridMultilevel"/>
    <w:tmpl w:val="F6E65FEA"/>
    <w:lvl w:ilvl="0" w:tplc="FDC41526">
      <w:start w:val="1"/>
      <w:numFmt w:val="decimal"/>
      <w:lvlText w:val="%1."/>
      <w:lvlJc w:val="left"/>
      <w:pPr>
        <w:ind w:left="2700" w:hanging="360"/>
      </w:pPr>
      <w:rPr>
        <w:rFonts w:hint="default"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3420" w:hanging="360"/>
      </w:pPr>
    </w:lvl>
    <w:lvl w:ilvl="2" w:tplc="4809001B" w:tentative="1">
      <w:start w:val="1"/>
      <w:numFmt w:val="lowerRoman"/>
      <w:lvlText w:val="%3."/>
      <w:lvlJc w:val="right"/>
      <w:pPr>
        <w:ind w:left="4140" w:hanging="180"/>
      </w:pPr>
    </w:lvl>
    <w:lvl w:ilvl="3" w:tplc="4809000F" w:tentative="1">
      <w:start w:val="1"/>
      <w:numFmt w:val="decimal"/>
      <w:lvlText w:val="%4."/>
      <w:lvlJc w:val="left"/>
      <w:pPr>
        <w:ind w:left="4860" w:hanging="360"/>
      </w:pPr>
    </w:lvl>
    <w:lvl w:ilvl="4" w:tplc="48090019" w:tentative="1">
      <w:start w:val="1"/>
      <w:numFmt w:val="lowerLetter"/>
      <w:lvlText w:val="%5."/>
      <w:lvlJc w:val="left"/>
      <w:pPr>
        <w:ind w:left="5580" w:hanging="360"/>
      </w:pPr>
    </w:lvl>
    <w:lvl w:ilvl="5" w:tplc="4809001B" w:tentative="1">
      <w:start w:val="1"/>
      <w:numFmt w:val="lowerRoman"/>
      <w:lvlText w:val="%6."/>
      <w:lvlJc w:val="right"/>
      <w:pPr>
        <w:ind w:left="6300" w:hanging="180"/>
      </w:pPr>
    </w:lvl>
    <w:lvl w:ilvl="6" w:tplc="4809000F" w:tentative="1">
      <w:start w:val="1"/>
      <w:numFmt w:val="decimal"/>
      <w:lvlText w:val="%7."/>
      <w:lvlJc w:val="left"/>
      <w:pPr>
        <w:ind w:left="7020" w:hanging="360"/>
      </w:pPr>
    </w:lvl>
    <w:lvl w:ilvl="7" w:tplc="48090019" w:tentative="1">
      <w:start w:val="1"/>
      <w:numFmt w:val="lowerLetter"/>
      <w:lvlText w:val="%8."/>
      <w:lvlJc w:val="left"/>
      <w:pPr>
        <w:ind w:left="7740" w:hanging="360"/>
      </w:pPr>
    </w:lvl>
    <w:lvl w:ilvl="8" w:tplc="48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9">
    <w:nsid w:val="641A0BE4"/>
    <w:multiLevelType w:val="multilevel"/>
    <w:tmpl w:val="FE188A08"/>
    <w:styleLink w:val="Style17"/>
    <w:lvl w:ilvl="0">
      <w:start w:val="5"/>
      <w:numFmt w:val="upperLetter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51B7DD7"/>
    <w:multiLevelType w:val="hybridMultilevel"/>
    <w:tmpl w:val="EB2E0038"/>
    <w:lvl w:ilvl="0" w:tplc="D8C0B87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27043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B04849FE">
      <w:start w:val="1"/>
      <w:numFmt w:val="decimal"/>
      <w:lvlText w:val="%3."/>
      <w:lvlJc w:val="left"/>
      <w:pPr>
        <w:tabs>
          <w:tab w:val="num" w:pos="2405"/>
        </w:tabs>
        <w:ind w:left="2700" w:hanging="720"/>
      </w:pPr>
      <w:rPr>
        <w:rFonts w:hint="default"/>
      </w:rPr>
    </w:lvl>
    <w:lvl w:ilvl="3" w:tplc="45120F2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BD5ADA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3ED4BA66">
      <w:start w:val="1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105E39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15F6BFC0">
      <w:start w:val="2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B50E79"/>
    <w:multiLevelType w:val="hybridMultilevel"/>
    <w:tmpl w:val="5DDC2A34"/>
    <w:lvl w:ilvl="0" w:tplc="B016B3C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48B4BB8"/>
    <w:multiLevelType w:val="hybridMultilevel"/>
    <w:tmpl w:val="42588AB6"/>
    <w:lvl w:ilvl="0" w:tplc="FFFFFFFF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4D01E37"/>
    <w:multiLevelType w:val="hybridMultilevel"/>
    <w:tmpl w:val="C7827DD4"/>
    <w:lvl w:ilvl="0" w:tplc="37D69932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74E3023B"/>
    <w:multiLevelType w:val="hybridMultilevel"/>
    <w:tmpl w:val="9A00651E"/>
    <w:lvl w:ilvl="0" w:tplc="3F60B5BA">
      <w:start w:val="1"/>
      <w:numFmt w:val="decimal"/>
      <w:lvlText w:val="%1."/>
      <w:lvlJc w:val="left"/>
      <w:pPr>
        <w:tabs>
          <w:tab w:val="num" w:pos="833"/>
        </w:tabs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1878BF"/>
    <w:multiLevelType w:val="multilevel"/>
    <w:tmpl w:val="AF4EB258"/>
    <w:styleLink w:val="Style2"/>
    <w:lvl w:ilvl="0">
      <w:start w:val="2"/>
      <w:numFmt w:val="upp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770B3CCB"/>
    <w:multiLevelType w:val="hybridMultilevel"/>
    <w:tmpl w:val="C1F45648"/>
    <w:lvl w:ilvl="0" w:tplc="E6527E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ECA4A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9852D3"/>
    <w:multiLevelType w:val="multilevel"/>
    <w:tmpl w:val="78EA07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19"/>
  </w:num>
  <w:num w:numId="4">
    <w:abstractNumId w:val="5"/>
  </w:num>
  <w:num w:numId="5">
    <w:abstractNumId w:val="14"/>
  </w:num>
  <w:num w:numId="6">
    <w:abstractNumId w:val="6"/>
  </w:num>
  <w:num w:numId="7">
    <w:abstractNumId w:val="15"/>
  </w:num>
  <w:num w:numId="8">
    <w:abstractNumId w:val="21"/>
  </w:num>
  <w:num w:numId="9">
    <w:abstractNumId w:val="9"/>
  </w:num>
  <w:num w:numId="10">
    <w:abstractNumId w:val="17"/>
  </w:num>
  <w:num w:numId="11">
    <w:abstractNumId w:val="2"/>
  </w:num>
  <w:num w:numId="12">
    <w:abstractNumId w:val="20"/>
  </w:num>
  <w:num w:numId="13">
    <w:abstractNumId w:val="4"/>
  </w:num>
  <w:num w:numId="14">
    <w:abstractNumId w:val="22"/>
  </w:num>
  <w:num w:numId="15">
    <w:abstractNumId w:val="1"/>
  </w:num>
  <w:num w:numId="16">
    <w:abstractNumId w:val="7"/>
  </w:num>
  <w:num w:numId="17">
    <w:abstractNumId w:val="12"/>
  </w:num>
  <w:num w:numId="18">
    <w:abstractNumId w:val="16"/>
  </w:num>
  <w:num w:numId="19">
    <w:abstractNumId w:val="24"/>
  </w:num>
  <w:num w:numId="20">
    <w:abstractNumId w:val="23"/>
  </w:num>
  <w:num w:numId="21">
    <w:abstractNumId w:val="8"/>
  </w:num>
  <w:num w:numId="22">
    <w:abstractNumId w:val="3"/>
  </w:num>
  <w:num w:numId="23">
    <w:abstractNumId w:val="13"/>
  </w:num>
  <w:num w:numId="24">
    <w:abstractNumId w:val="11"/>
  </w:num>
  <w:num w:numId="25">
    <w:abstractNumId w:val="10"/>
  </w:num>
  <w:num w:numId="26">
    <w:abstractNumId w:val="18"/>
  </w:num>
  <w:num w:numId="27">
    <w:abstractNumId w:val="27"/>
  </w:num>
  <w:num w:numId="28">
    <w:abstractNumId w:val="2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8">
      <o:colormru v:ext="edit" colors="#099,#ff9"/>
      <o:colormenu v:ext="edit" strokecolor="#099" shadowcolor="lime" extrusioncolor="olive"/>
    </o:shapedefaults>
    <o:shapelayout v:ext="edit"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CE27A8"/>
    <w:rsid w:val="00012CBC"/>
    <w:rsid w:val="00037E49"/>
    <w:rsid w:val="0004095C"/>
    <w:rsid w:val="000412E9"/>
    <w:rsid w:val="00044005"/>
    <w:rsid w:val="00046352"/>
    <w:rsid w:val="00060822"/>
    <w:rsid w:val="000618A3"/>
    <w:rsid w:val="00080711"/>
    <w:rsid w:val="00081A56"/>
    <w:rsid w:val="000A1D21"/>
    <w:rsid w:val="000A3748"/>
    <w:rsid w:val="000A45E1"/>
    <w:rsid w:val="000B0242"/>
    <w:rsid w:val="000B0CE6"/>
    <w:rsid w:val="000C0AFB"/>
    <w:rsid w:val="000C7908"/>
    <w:rsid w:val="000D12A7"/>
    <w:rsid w:val="000D2251"/>
    <w:rsid w:val="000E1E3A"/>
    <w:rsid w:val="000E2DEB"/>
    <w:rsid w:val="000E35EE"/>
    <w:rsid w:val="000F27AC"/>
    <w:rsid w:val="000F2AD5"/>
    <w:rsid w:val="00110DCA"/>
    <w:rsid w:val="001114A2"/>
    <w:rsid w:val="00117C84"/>
    <w:rsid w:val="00135BD6"/>
    <w:rsid w:val="001412AE"/>
    <w:rsid w:val="00143B61"/>
    <w:rsid w:val="00145BB2"/>
    <w:rsid w:val="00150E5B"/>
    <w:rsid w:val="001567DB"/>
    <w:rsid w:val="00162F8C"/>
    <w:rsid w:val="00170CC6"/>
    <w:rsid w:val="001812E4"/>
    <w:rsid w:val="00185514"/>
    <w:rsid w:val="00185CC9"/>
    <w:rsid w:val="001869B9"/>
    <w:rsid w:val="0018776E"/>
    <w:rsid w:val="001A3608"/>
    <w:rsid w:val="001B35D5"/>
    <w:rsid w:val="001C08F7"/>
    <w:rsid w:val="001C1F5E"/>
    <w:rsid w:val="001E2466"/>
    <w:rsid w:val="001E45AA"/>
    <w:rsid w:val="001E6360"/>
    <w:rsid w:val="001E69AC"/>
    <w:rsid w:val="001F2671"/>
    <w:rsid w:val="00203384"/>
    <w:rsid w:val="002052F7"/>
    <w:rsid w:val="00206898"/>
    <w:rsid w:val="0020771A"/>
    <w:rsid w:val="002106A0"/>
    <w:rsid w:val="002178D0"/>
    <w:rsid w:val="00231C3C"/>
    <w:rsid w:val="002322A8"/>
    <w:rsid w:val="00236D2B"/>
    <w:rsid w:val="00250683"/>
    <w:rsid w:val="00252782"/>
    <w:rsid w:val="00261C25"/>
    <w:rsid w:val="00274709"/>
    <w:rsid w:val="00281276"/>
    <w:rsid w:val="00286B99"/>
    <w:rsid w:val="00287A15"/>
    <w:rsid w:val="002908DD"/>
    <w:rsid w:val="00292579"/>
    <w:rsid w:val="00293063"/>
    <w:rsid w:val="002932B7"/>
    <w:rsid w:val="00294C8F"/>
    <w:rsid w:val="002A20C6"/>
    <w:rsid w:val="002A36CA"/>
    <w:rsid w:val="002A6980"/>
    <w:rsid w:val="002B37CB"/>
    <w:rsid w:val="002B3FAC"/>
    <w:rsid w:val="002B6CAB"/>
    <w:rsid w:val="002C7829"/>
    <w:rsid w:val="002D00D8"/>
    <w:rsid w:val="002D40C6"/>
    <w:rsid w:val="002D4801"/>
    <w:rsid w:val="002D7C8E"/>
    <w:rsid w:val="002E2604"/>
    <w:rsid w:val="002E2F7C"/>
    <w:rsid w:val="002E4996"/>
    <w:rsid w:val="002E6D58"/>
    <w:rsid w:val="00302A86"/>
    <w:rsid w:val="00303775"/>
    <w:rsid w:val="0030402D"/>
    <w:rsid w:val="003309FA"/>
    <w:rsid w:val="00332946"/>
    <w:rsid w:val="00344568"/>
    <w:rsid w:val="00345BA5"/>
    <w:rsid w:val="00345C20"/>
    <w:rsid w:val="00351911"/>
    <w:rsid w:val="003616CF"/>
    <w:rsid w:val="00371A41"/>
    <w:rsid w:val="003952B7"/>
    <w:rsid w:val="0039556D"/>
    <w:rsid w:val="00395F26"/>
    <w:rsid w:val="003A0BCF"/>
    <w:rsid w:val="003A3CF6"/>
    <w:rsid w:val="003A42A0"/>
    <w:rsid w:val="003A509A"/>
    <w:rsid w:val="003B4916"/>
    <w:rsid w:val="003D6478"/>
    <w:rsid w:val="003E7539"/>
    <w:rsid w:val="003F175E"/>
    <w:rsid w:val="003F1A48"/>
    <w:rsid w:val="003F307B"/>
    <w:rsid w:val="0040027D"/>
    <w:rsid w:val="00417EA9"/>
    <w:rsid w:val="004216B9"/>
    <w:rsid w:val="004321D2"/>
    <w:rsid w:val="00446132"/>
    <w:rsid w:val="004548EB"/>
    <w:rsid w:val="004606D6"/>
    <w:rsid w:val="00460E6E"/>
    <w:rsid w:val="00473024"/>
    <w:rsid w:val="00480C9F"/>
    <w:rsid w:val="00491A78"/>
    <w:rsid w:val="00492632"/>
    <w:rsid w:val="00493EB6"/>
    <w:rsid w:val="00494063"/>
    <w:rsid w:val="004A548F"/>
    <w:rsid w:val="004A63B7"/>
    <w:rsid w:val="004A6F52"/>
    <w:rsid w:val="004C036D"/>
    <w:rsid w:val="004C107C"/>
    <w:rsid w:val="004C5644"/>
    <w:rsid w:val="004D0026"/>
    <w:rsid w:val="004D49C0"/>
    <w:rsid w:val="004D610A"/>
    <w:rsid w:val="004E00F4"/>
    <w:rsid w:val="004E7951"/>
    <w:rsid w:val="004F3EDF"/>
    <w:rsid w:val="004F5E2A"/>
    <w:rsid w:val="004F7ABB"/>
    <w:rsid w:val="00503AD4"/>
    <w:rsid w:val="00506EE1"/>
    <w:rsid w:val="005127A0"/>
    <w:rsid w:val="005151D1"/>
    <w:rsid w:val="005165DC"/>
    <w:rsid w:val="005222CE"/>
    <w:rsid w:val="0052301E"/>
    <w:rsid w:val="00524887"/>
    <w:rsid w:val="00526ABC"/>
    <w:rsid w:val="00526AEC"/>
    <w:rsid w:val="00541047"/>
    <w:rsid w:val="00541CB1"/>
    <w:rsid w:val="005439D4"/>
    <w:rsid w:val="005445AC"/>
    <w:rsid w:val="00555742"/>
    <w:rsid w:val="00557F57"/>
    <w:rsid w:val="00560E87"/>
    <w:rsid w:val="00561906"/>
    <w:rsid w:val="00564FFB"/>
    <w:rsid w:val="00577AF5"/>
    <w:rsid w:val="00582AFF"/>
    <w:rsid w:val="00585E90"/>
    <w:rsid w:val="00590573"/>
    <w:rsid w:val="00591132"/>
    <w:rsid w:val="005912DC"/>
    <w:rsid w:val="00593FC7"/>
    <w:rsid w:val="005A6000"/>
    <w:rsid w:val="005C11C9"/>
    <w:rsid w:val="005C1836"/>
    <w:rsid w:val="005C19BB"/>
    <w:rsid w:val="005D5121"/>
    <w:rsid w:val="005D5292"/>
    <w:rsid w:val="005D71CF"/>
    <w:rsid w:val="005E5CD1"/>
    <w:rsid w:val="005F07D7"/>
    <w:rsid w:val="005F77D6"/>
    <w:rsid w:val="0060542B"/>
    <w:rsid w:val="00612734"/>
    <w:rsid w:val="00612C9F"/>
    <w:rsid w:val="006155E2"/>
    <w:rsid w:val="0062210B"/>
    <w:rsid w:val="00622345"/>
    <w:rsid w:val="006338C4"/>
    <w:rsid w:val="00634AAC"/>
    <w:rsid w:val="00636BB7"/>
    <w:rsid w:val="00646E4F"/>
    <w:rsid w:val="0065003D"/>
    <w:rsid w:val="006533C0"/>
    <w:rsid w:val="006538FD"/>
    <w:rsid w:val="0065457C"/>
    <w:rsid w:val="00655EB0"/>
    <w:rsid w:val="00660177"/>
    <w:rsid w:val="00660AEA"/>
    <w:rsid w:val="00666612"/>
    <w:rsid w:val="006679D0"/>
    <w:rsid w:val="0067328F"/>
    <w:rsid w:val="00673680"/>
    <w:rsid w:val="00674110"/>
    <w:rsid w:val="00675FC0"/>
    <w:rsid w:val="006829FE"/>
    <w:rsid w:val="00687650"/>
    <w:rsid w:val="00697D4E"/>
    <w:rsid w:val="00697E28"/>
    <w:rsid w:val="006A2652"/>
    <w:rsid w:val="006A4298"/>
    <w:rsid w:val="006A6A9F"/>
    <w:rsid w:val="006B375E"/>
    <w:rsid w:val="006C3F7A"/>
    <w:rsid w:val="006D4AF5"/>
    <w:rsid w:val="006E58DF"/>
    <w:rsid w:val="006F0D9C"/>
    <w:rsid w:val="006F1C51"/>
    <w:rsid w:val="006F518F"/>
    <w:rsid w:val="006F7BA5"/>
    <w:rsid w:val="00707066"/>
    <w:rsid w:val="0070770C"/>
    <w:rsid w:val="00710647"/>
    <w:rsid w:val="0071073B"/>
    <w:rsid w:val="00712E90"/>
    <w:rsid w:val="0071314E"/>
    <w:rsid w:val="00715DC6"/>
    <w:rsid w:val="00716E77"/>
    <w:rsid w:val="00717BC8"/>
    <w:rsid w:val="00717E48"/>
    <w:rsid w:val="007202A6"/>
    <w:rsid w:val="0072227D"/>
    <w:rsid w:val="007335BC"/>
    <w:rsid w:val="00734665"/>
    <w:rsid w:val="007405F6"/>
    <w:rsid w:val="00740B65"/>
    <w:rsid w:val="00756A55"/>
    <w:rsid w:val="0076314B"/>
    <w:rsid w:val="00763E0F"/>
    <w:rsid w:val="00766660"/>
    <w:rsid w:val="007678BD"/>
    <w:rsid w:val="00776BAE"/>
    <w:rsid w:val="00780651"/>
    <w:rsid w:val="00785334"/>
    <w:rsid w:val="00790CBC"/>
    <w:rsid w:val="00791210"/>
    <w:rsid w:val="007919A6"/>
    <w:rsid w:val="00791D8D"/>
    <w:rsid w:val="00791E87"/>
    <w:rsid w:val="00792020"/>
    <w:rsid w:val="0079350E"/>
    <w:rsid w:val="007A0F1D"/>
    <w:rsid w:val="007A21F7"/>
    <w:rsid w:val="007A238F"/>
    <w:rsid w:val="007A5177"/>
    <w:rsid w:val="007B0A99"/>
    <w:rsid w:val="007B211A"/>
    <w:rsid w:val="007B38D5"/>
    <w:rsid w:val="007C18B5"/>
    <w:rsid w:val="007C6B9F"/>
    <w:rsid w:val="007C790E"/>
    <w:rsid w:val="007D09D4"/>
    <w:rsid w:val="007D7465"/>
    <w:rsid w:val="007F1220"/>
    <w:rsid w:val="007F3B50"/>
    <w:rsid w:val="00802E0E"/>
    <w:rsid w:val="00803102"/>
    <w:rsid w:val="008036CA"/>
    <w:rsid w:val="00805FD1"/>
    <w:rsid w:val="00810B48"/>
    <w:rsid w:val="00812009"/>
    <w:rsid w:val="008163DF"/>
    <w:rsid w:val="008176F1"/>
    <w:rsid w:val="00824BE2"/>
    <w:rsid w:val="00835A2B"/>
    <w:rsid w:val="0084097B"/>
    <w:rsid w:val="00841205"/>
    <w:rsid w:val="00846B2C"/>
    <w:rsid w:val="00847898"/>
    <w:rsid w:val="00850386"/>
    <w:rsid w:val="008544C1"/>
    <w:rsid w:val="008618EC"/>
    <w:rsid w:val="008631A5"/>
    <w:rsid w:val="008666EB"/>
    <w:rsid w:val="008724B4"/>
    <w:rsid w:val="00875048"/>
    <w:rsid w:val="00884852"/>
    <w:rsid w:val="00885356"/>
    <w:rsid w:val="00886E92"/>
    <w:rsid w:val="00893CED"/>
    <w:rsid w:val="0089691F"/>
    <w:rsid w:val="00897810"/>
    <w:rsid w:val="008A6A3E"/>
    <w:rsid w:val="008B16CE"/>
    <w:rsid w:val="008C0F65"/>
    <w:rsid w:val="008C1214"/>
    <w:rsid w:val="008C146D"/>
    <w:rsid w:val="008C1C4B"/>
    <w:rsid w:val="008C560A"/>
    <w:rsid w:val="008D0C84"/>
    <w:rsid w:val="008E20FC"/>
    <w:rsid w:val="008E4A75"/>
    <w:rsid w:val="008E6088"/>
    <w:rsid w:val="008F4F2F"/>
    <w:rsid w:val="008F66DD"/>
    <w:rsid w:val="008F7579"/>
    <w:rsid w:val="009060C0"/>
    <w:rsid w:val="009076F7"/>
    <w:rsid w:val="00910128"/>
    <w:rsid w:val="00914D28"/>
    <w:rsid w:val="00914E77"/>
    <w:rsid w:val="00915192"/>
    <w:rsid w:val="0091658A"/>
    <w:rsid w:val="00920462"/>
    <w:rsid w:val="00920C44"/>
    <w:rsid w:val="0092762B"/>
    <w:rsid w:val="00927EB6"/>
    <w:rsid w:val="00946C97"/>
    <w:rsid w:val="00952D4A"/>
    <w:rsid w:val="0095683E"/>
    <w:rsid w:val="009645D2"/>
    <w:rsid w:val="009755CB"/>
    <w:rsid w:val="009803AF"/>
    <w:rsid w:val="009807BB"/>
    <w:rsid w:val="00981C54"/>
    <w:rsid w:val="009845F0"/>
    <w:rsid w:val="0098665D"/>
    <w:rsid w:val="00990AB4"/>
    <w:rsid w:val="009948D9"/>
    <w:rsid w:val="00995DEC"/>
    <w:rsid w:val="009A2CC4"/>
    <w:rsid w:val="009A2DCC"/>
    <w:rsid w:val="009A611B"/>
    <w:rsid w:val="009A7BA3"/>
    <w:rsid w:val="009B190D"/>
    <w:rsid w:val="009B4957"/>
    <w:rsid w:val="009B7901"/>
    <w:rsid w:val="009C09A8"/>
    <w:rsid w:val="009C3523"/>
    <w:rsid w:val="009C6E81"/>
    <w:rsid w:val="009C6F9B"/>
    <w:rsid w:val="009E0E34"/>
    <w:rsid w:val="009E4DBE"/>
    <w:rsid w:val="009E623C"/>
    <w:rsid w:val="009E77D9"/>
    <w:rsid w:val="00A1337F"/>
    <w:rsid w:val="00A15214"/>
    <w:rsid w:val="00A16A15"/>
    <w:rsid w:val="00A20AA7"/>
    <w:rsid w:val="00A21408"/>
    <w:rsid w:val="00A224E5"/>
    <w:rsid w:val="00A32C97"/>
    <w:rsid w:val="00A35202"/>
    <w:rsid w:val="00A37D9A"/>
    <w:rsid w:val="00A5709A"/>
    <w:rsid w:val="00A71CEC"/>
    <w:rsid w:val="00A76166"/>
    <w:rsid w:val="00A81F38"/>
    <w:rsid w:val="00A866EC"/>
    <w:rsid w:val="00A879F5"/>
    <w:rsid w:val="00A87A8A"/>
    <w:rsid w:val="00AA3B4A"/>
    <w:rsid w:val="00AB148C"/>
    <w:rsid w:val="00AB55F4"/>
    <w:rsid w:val="00AB79F4"/>
    <w:rsid w:val="00AC7F26"/>
    <w:rsid w:val="00AD19D1"/>
    <w:rsid w:val="00AD26E7"/>
    <w:rsid w:val="00AD6A6D"/>
    <w:rsid w:val="00AE1747"/>
    <w:rsid w:val="00AE3439"/>
    <w:rsid w:val="00AE6152"/>
    <w:rsid w:val="00AF0BC5"/>
    <w:rsid w:val="00AF463B"/>
    <w:rsid w:val="00AF52E1"/>
    <w:rsid w:val="00AF5BAA"/>
    <w:rsid w:val="00B012F3"/>
    <w:rsid w:val="00B02312"/>
    <w:rsid w:val="00B02FBD"/>
    <w:rsid w:val="00B0550B"/>
    <w:rsid w:val="00B05FE9"/>
    <w:rsid w:val="00B06D30"/>
    <w:rsid w:val="00B1207C"/>
    <w:rsid w:val="00B20DD4"/>
    <w:rsid w:val="00B25237"/>
    <w:rsid w:val="00B307C2"/>
    <w:rsid w:val="00B43844"/>
    <w:rsid w:val="00B446E6"/>
    <w:rsid w:val="00B4560E"/>
    <w:rsid w:val="00B47334"/>
    <w:rsid w:val="00B47633"/>
    <w:rsid w:val="00B535D3"/>
    <w:rsid w:val="00B53993"/>
    <w:rsid w:val="00B611BF"/>
    <w:rsid w:val="00B64DCE"/>
    <w:rsid w:val="00B65DC4"/>
    <w:rsid w:val="00B670F5"/>
    <w:rsid w:val="00B72A8E"/>
    <w:rsid w:val="00B8021D"/>
    <w:rsid w:val="00B81775"/>
    <w:rsid w:val="00B8542E"/>
    <w:rsid w:val="00B90159"/>
    <w:rsid w:val="00B908E3"/>
    <w:rsid w:val="00BA154C"/>
    <w:rsid w:val="00BA384A"/>
    <w:rsid w:val="00BB02C0"/>
    <w:rsid w:val="00BB0C12"/>
    <w:rsid w:val="00BC457F"/>
    <w:rsid w:val="00BC496C"/>
    <w:rsid w:val="00BC60B8"/>
    <w:rsid w:val="00BF29D9"/>
    <w:rsid w:val="00BF2DCC"/>
    <w:rsid w:val="00BF2EED"/>
    <w:rsid w:val="00BF5357"/>
    <w:rsid w:val="00C03298"/>
    <w:rsid w:val="00C03EFD"/>
    <w:rsid w:val="00C0518D"/>
    <w:rsid w:val="00C06138"/>
    <w:rsid w:val="00C07BEC"/>
    <w:rsid w:val="00C2608A"/>
    <w:rsid w:val="00C3009D"/>
    <w:rsid w:val="00C4306E"/>
    <w:rsid w:val="00C447CE"/>
    <w:rsid w:val="00C50B39"/>
    <w:rsid w:val="00C51FA5"/>
    <w:rsid w:val="00C5558D"/>
    <w:rsid w:val="00C61B1E"/>
    <w:rsid w:val="00C773B0"/>
    <w:rsid w:val="00C85CA7"/>
    <w:rsid w:val="00C87039"/>
    <w:rsid w:val="00CA0937"/>
    <w:rsid w:val="00CB258E"/>
    <w:rsid w:val="00CB39B4"/>
    <w:rsid w:val="00CC7A51"/>
    <w:rsid w:val="00CD6088"/>
    <w:rsid w:val="00CD705E"/>
    <w:rsid w:val="00CE1896"/>
    <w:rsid w:val="00CE27A8"/>
    <w:rsid w:val="00CE3B40"/>
    <w:rsid w:val="00CF3A27"/>
    <w:rsid w:val="00CF3ABE"/>
    <w:rsid w:val="00D01DD6"/>
    <w:rsid w:val="00D1598B"/>
    <w:rsid w:val="00D2534F"/>
    <w:rsid w:val="00D27816"/>
    <w:rsid w:val="00D3439C"/>
    <w:rsid w:val="00D41BD2"/>
    <w:rsid w:val="00D506D5"/>
    <w:rsid w:val="00D5121C"/>
    <w:rsid w:val="00D56D62"/>
    <w:rsid w:val="00D574B2"/>
    <w:rsid w:val="00D60615"/>
    <w:rsid w:val="00D6279F"/>
    <w:rsid w:val="00D636CD"/>
    <w:rsid w:val="00D66DF4"/>
    <w:rsid w:val="00D7398D"/>
    <w:rsid w:val="00D86705"/>
    <w:rsid w:val="00D90812"/>
    <w:rsid w:val="00DA44DA"/>
    <w:rsid w:val="00DB18FD"/>
    <w:rsid w:val="00DB5E7F"/>
    <w:rsid w:val="00DC0C37"/>
    <w:rsid w:val="00DC7E22"/>
    <w:rsid w:val="00DD7401"/>
    <w:rsid w:val="00DE56B9"/>
    <w:rsid w:val="00DF134A"/>
    <w:rsid w:val="00DF3789"/>
    <w:rsid w:val="00DF57B2"/>
    <w:rsid w:val="00E01694"/>
    <w:rsid w:val="00E03612"/>
    <w:rsid w:val="00E07217"/>
    <w:rsid w:val="00E104BA"/>
    <w:rsid w:val="00E13F3A"/>
    <w:rsid w:val="00E209D2"/>
    <w:rsid w:val="00E25D9B"/>
    <w:rsid w:val="00E2613F"/>
    <w:rsid w:val="00E265E8"/>
    <w:rsid w:val="00E32917"/>
    <w:rsid w:val="00E3454A"/>
    <w:rsid w:val="00E35B47"/>
    <w:rsid w:val="00E3684A"/>
    <w:rsid w:val="00E41CD3"/>
    <w:rsid w:val="00E51E9D"/>
    <w:rsid w:val="00E52715"/>
    <w:rsid w:val="00E531FB"/>
    <w:rsid w:val="00E607C9"/>
    <w:rsid w:val="00E617FA"/>
    <w:rsid w:val="00E64E17"/>
    <w:rsid w:val="00E70BB8"/>
    <w:rsid w:val="00E8180D"/>
    <w:rsid w:val="00E8376E"/>
    <w:rsid w:val="00E84812"/>
    <w:rsid w:val="00E90642"/>
    <w:rsid w:val="00E91714"/>
    <w:rsid w:val="00E92051"/>
    <w:rsid w:val="00E921DD"/>
    <w:rsid w:val="00EA0F67"/>
    <w:rsid w:val="00EA1D8C"/>
    <w:rsid w:val="00EA4915"/>
    <w:rsid w:val="00EB2B0E"/>
    <w:rsid w:val="00EC0677"/>
    <w:rsid w:val="00EC20E7"/>
    <w:rsid w:val="00EC6070"/>
    <w:rsid w:val="00EC6EA9"/>
    <w:rsid w:val="00EC72EF"/>
    <w:rsid w:val="00ED6588"/>
    <w:rsid w:val="00ED6F2F"/>
    <w:rsid w:val="00EE2E2A"/>
    <w:rsid w:val="00EE4427"/>
    <w:rsid w:val="00EE6A18"/>
    <w:rsid w:val="00EF3C88"/>
    <w:rsid w:val="00EF6009"/>
    <w:rsid w:val="00EF6875"/>
    <w:rsid w:val="00F036B4"/>
    <w:rsid w:val="00F124D1"/>
    <w:rsid w:val="00F16487"/>
    <w:rsid w:val="00F170E4"/>
    <w:rsid w:val="00F46CC4"/>
    <w:rsid w:val="00F47AD1"/>
    <w:rsid w:val="00F47DDC"/>
    <w:rsid w:val="00F621E4"/>
    <w:rsid w:val="00F66506"/>
    <w:rsid w:val="00F70213"/>
    <w:rsid w:val="00F7557F"/>
    <w:rsid w:val="00F807E2"/>
    <w:rsid w:val="00F81843"/>
    <w:rsid w:val="00F93468"/>
    <w:rsid w:val="00FA0735"/>
    <w:rsid w:val="00FA2D96"/>
    <w:rsid w:val="00FB5F1A"/>
    <w:rsid w:val="00FD6A41"/>
    <w:rsid w:val="00FD6A79"/>
    <w:rsid w:val="00FD702F"/>
    <w:rsid w:val="00FE1750"/>
    <w:rsid w:val="00FE5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>
      <o:colormru v:ext="edit" colors="#099,#ff9"/>
      <o:colormenu v:ext="edit" strokecolor="#099" shadowcolor="lime" extrusioncolor="olive"/>
    </o:shapedefaults>
    <o:shapelayout v:ext="edit">
      <o:idmap v:ext="edit" data="2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27A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0A37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260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908E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87A8A"/>
    <w:pPr>
      <w:keepNext/>
      <w:jc w:val="center"/>
      <w:outlineLvl w:val="3"/>
    </w:pPr>
    <w:rPr>
      <w:rFonts w:ascii="Comic Sans MS" w:hAnsi="Comic Sans MS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27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E27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27A8"/>
  </w:style>
  <w:style w:type="paragraph" w:styleId="BodyTextIndent2">
    <w:name w:val="Body Text Indent 2"/>
    <w:basedOn w:val="Normal"/>
    <w:rsid w:val="000A3748"/>
    <w:pPr>
      <w:ind w:left="360"/>
      <w:jc w:val="both"/>
    </w:pPr>
    <w:rPr>
      <w:rFonts w:ascii="Arial" w:hAnsi="Arial"/>
      <w:sz w:val="22"/>
      <w:szCs w:val="20"/>
      <w:lang w:val="id-ID"/>
    </w:rPr>
  </w:style>
  <w:style w:type="paragraph" w:styleId="BodyTextIndent">
    <w:name w:val="Body Text Indent"/>
    <w:basedOn w:val="Normal"/>
    <w:rsid w:val="000A3748"/>
    <w:pPr>
      <w:ind w:left="360"/>
    </w:pPr>
    <w:rPr>
      <w:rFonts w:ascii="Arial" w:hAnsi="Arial"/>
      <w:sz w:val="22"/>
      <w:szCs w:val="20"/>
      <w:lang w:val="id-ID"/>
    </w:rPr>
  </w:style>
  <w:style w:type="paragraph" w:styleId="Subtitle">
    <w:name w:val="Subtitle"/>
    <w:basedOn w:val="Normal"/>
    <w:qFormat/>
    <w:rsid w:val="00A87A8A"/>
    <w:pPr>
      <w:jc w:val="center"/>
    </w:pPr>
    <w:rPr>
      <w:rFonts w:ascii="Book Antiqua" w:hAnsi="Book Antiqua"/>
      <w:sz w:val="32"/>
    </w:rPr>
  </w:style>
  <w:style w:type="paragraph" w:styleId="BodyTextIndent3">
    <w:name w:val="Body Text Indent 3"/>
    <w:basedOn w:val="Normal"/>
    <w:rsid w:val="00AF0BC5"/>
    <w:pPr>
      <w:spacing w:after="120"/>
      <w:ind w:left="360"/>
    </w:pPr>
    <w:rPr>
      <w:sz w:val="16"/>
      <w:szCs w:val="16"/>
      <w:lang w:val="en-GB"/>
    </w:rPr>
  </w:style>
  <w:style w:type="numbering" w:customStyle="1" w:styleId="Style2">
    <w:name w:val="Style2"/>
    <w:rsid w:val="00AF0BC5"/>
    <w:pPr>
      <w:numPr>
        <w:numId w:val="1"/>
      </w:numPr>
    </w:pPr>
  </w:style>
  <w:style w:type="numbering" w:customStyle="1" w:styleId="Style4">
    <w:name w:val="Style4"/>
    <w:rsid w:val="00AF0BC5"/>
    <w:pPr>
      <w:numPr>
        <w:numId w:val="2"/>
      </w:numPr>
    </w:pPr>
  </w:style>
  <w:style w:type="numbering" w:customStyle="1" w:styleId="Style17">
    <w:name w:val="Style17"/>
    <w:rsid w:val="00AF0BC5"/>
    <w:pPr>
      <w:numPr>
        <w:numId w:val="3"/>
      </w:numPr>
    </w:pPr>
  </w:style>
  <w:style w:type="numbering" w:customStyle="1" w:styleId="Style18">
    <w:name w:val="Style18"/>
    <w:rsid w:val="00AF0BC5"/>
    <w:pPr>
      <w:numPr>
        <w:numId w:val="4"/>
      </w:numPr>
    </w:pPr>
  </w:style>
  <w:style w:type="paragraph" w:styleId="BodyText">
    <w:name w:val="Body Text"/>
    <w:basedOn w:val="Normal"/>
    <w:link w:val="BodyTextChar"/>
    <w:rsid w:val="00FD6A4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D6A41"/>
    <w:rPr>
      <w:sz w:val="24"/>
      <w:szCs w:val="24"/>
      <w:lang w:val="en-US" w:eastAsia="en-US" w:bidi="ar-SA"/>
    </w:rPr>
  </w:style>
  <w:style w:type="numbering" w:customStyle="1" w:styleId="Style1">
    <w:name w:val="Style1"/>
    <w:rsid w:val="008724B4"/>
    <w:pPr>
      <w:numPr>
        <w:numId w:val="5"/>
      </w:numPr>
    </w:pPr>
  </w:style>
  <w:style w:type="paragraph" w:customStyle="1" w:styleId="Style3">
    <w:name w:val="Style 3"/>
    <w:rsid w:val="0018776E"/>
    <w:pPr>
      <w:widowControl w:val="0"/>
      <w:autoSpaceDE w:val="0"/>
      <w:autoSpaceDN w:val="0"/>
      <w:jc w:val="both"/>
    </w:pPr>
    <w:rPr>
      <w:sz w:val="24"/>
      <w:szCs w:val="24"/>
      <w:lang w:val="en-US" w:eastAsia="en-US"/>
    </w:rPr>
  </w:style>
  <w:style w:type="character" w:customStyle="1" w:styleId="CharacterStyle2">
    <w:name w:val="Character Style 2"/>
    <w:rsid w:val="0018776E"/>
    <w:rPr>
      <w:sz w:val="24"/>
      <w:szCs w:val="24"/>
    </w:rPr>
  </w:style>
  <w:style w:type="paragraph" w:customStyle="1" w:styleId="Style10">
    <w:name w:val="Style 1"/>
    <w:rsid w:val="00674110"/>
    <w:pPr>
      <w:widowControl w:val="0"/>
      <w:autoSpaceDE w:val="0"/>
      <w:autoSpaceDN w:val="0"/>
      <w:adjustRightInd w:val="0"/>
    </w:pPr>
    <w:rPr>
      <w:rFonts w:eastAsia="Batang"/>
      <w:lang w:val="en-US" w:eastAsia="ko-KR"/>
    </w:rPr>
  </w:style>
  <w:style w:type="paragraph" w:styleId="BodyText2">
    <w:name w:val="Body Text 2"/>
    <w:basedOn w:val="Normal"/>
    <w:rsid w:val="00B908E3"/>
    <w:pPr>
      <w:spacing w:after="120" w:line="480" w:lineRule="auto"/>
    </w:pPr>
  </w:style>
  <w:style w:type="paragraph" w:styleId="List2">
    <w:name w:val="List 2"/>
    <w:basedOn w:val="Normal"/>
    <w:rsid w:val="00B908E3"/>
    <w:pPr>
      <w:tabs>
        <w:tab w:val="left" w:pos="1800"/>
      </w:tabs>
      <w:spacing w:before="120" w:line="264" w:lineRule="auto"/>
      <w:ind w:left="1800" w:hanging="360"/>
      <w:jc w:val="both"/>
    </w:pPr>
    <w:rPr>
      <w:rFonts w:ascii="Arial" w:hAnsi="Arial"/>
      <w:sz w:val="22"/>
      <w:szCs w:val="20"/>
    </w:rPr>
  </w:style>
  <w:style w:type="character" w:styleId="FollowedHyperlink">
    <w:name w:val="FollowedHyperlink"/>
    <w:basedOn w:val="DefaultParagraphFont"/>
    <w:rsid w:val="00B908E3"/>
    <w:rPr>
      <w:color w:val="800080"/>
      <w:u w:val="single"/>
    </w:rPr>
  </w:style>
  <w:style w:type="paragraph" w:customStyle="1" w:styleId="BodyText1">
    <w:name w:val="Body Text 1"/>
    <w:basedOn w:val="BodyText"/>
    <w:autoRedefine/>
    <w:rsid w:val="00110DCA"/>
    <w:pPr>
      <w:widowControl w:val="0"/>
      <w:spacing w:before="240" w:line="408" w:lineRule="auto"/>
      <w:ind w:firstLine="720"/>
      <w:jc w:val="both"/>
    </w:pPr>
    <w:rPr>
      <w:rFonts w:ascii="Arial" w:hAnsi="Arial"/>
      <w:snapToGrid w:val="0"/>
      <w:sz w:val="22"/>
      <w:szCs w:val="20"/>
    </w:rPr>
  </w:style>
  <w:style w:type="paragraph" w:styleId="NormalWeb">
    <w:name w:val="Normal (Web)"/>
    <w:basedOn w:val="Normal"/>
    <w:rsid w:val="00FD6A79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FD6A79"/>
    <w:rPr>
      <w:color w:val="0000FF"/>
      <w:u w:val="single"/>
    </w:rPr>
  </w:style>
  <w:style w:type="paragraph" w:styleId="NoSpacing">
    <w:name w:val="No Spacing"/>
    <w:basedOn w:val="Normal"/>
    <w:link w:val="NoSpacingChar"/>
    <w:qFormat/>
    <w:rsid w:val="00612734"/>
    <w:rPr>
      <w:rFonts w:ascii="Calibri" w:hAnsi="Calibri"/>
      <w:i/>
      <w:iCs/>
      <w:sz w:val="20"/>
      <w:szCs w:val="20"/>
      <w:lang w:bidi="en-US"/>
    </w:rPr>
  </w:style>
  <w:style w:type="character" w:customStyle="1" w:styleId="NoSpacingChar">
    <w:name w:val="No Spacing Char"/>
    <w:basedOn w:val="DefaultParagraphFont"/>
    <w:link w:val="NoSpacing"/>
    <w:rsid w:val="00612734"/>
    <w:rPr>
      <w:rFonts w:ascii="Calibri" w:hAnsi="Calibri"/>
      <w:i/>
      <w:iCs/>
      <w:lang w:val="en-US" w:eastAsia="en-US" w:bidi="en-US"/>
    </w:rPr>
  </w:style>
  <w:style w:type="paragraph" w:styleId="BodyText3">
    <w:name w:val="Body Text 3"/>
    <w:basedOn w:val="Normal"/>
    <w:link w:val="BodyText3Char"/>
    <w:rsid w:val="00612734"/>
    <w:pPr>
      <w:spacing w:after="120" w:line="288" w:lineRule="auto"/>
    </w:pPr>
    <w:rPr>
      <w:rFonts w:ascii="Calibri" w:hAnsi="Calibri"/>
      <w:i/>
      <w:iCs/>
      <w:sz w:val="16"/>
      <w:szCs w:val="16"/>
      <w:lang w:bidi="en-US"/>
    </w:rPr>
  </w:style>
  <w:style w:type="character" w:customStyle="1" w:styleId="BodyText3Char">
    <w:name w:val="Body Text 3 Char"/>
    <w:basedOn w:val="DefaultParagraphFont"/>
    <w:link w:val="BodyText3"/>
    <w:rsid w:val="00612734"/>
    <w:rPr>
      <w:rFonts w:ascii="Calibri" w:hAnsi="Calibri"/>
      <w:i/>
      <w:iCs/>
      <w:sz w:val="16"/>
      <w:szCs w:val="16"/>
      <w:lang w:val="en-US" w:eastAsia="en-US" w:bidi="en-US"/>
    </w:rPr>
  </w:style>
  <w:style w:type="character" w:customStyle="1" w:styleId="HeaderChar">
    <w:name w:val="Header Char"/>
    <w:basedOn w:val="DefaultParagraphFont"/>
    <w:link w:val="Header"/>
    <w:uiPriority w:val="99"/>
    <w:rsid w:val="00CD6088"/>
    <w:rPr>
      <w:sz w:val="24"/>
      <w:szCs w:val="24"/>
    </w:rPr>
  </w:style>
  <w:style w:type="paragraph" w:styleId="BalloonText">
    <w:name w:val="Balloon Text"/>
    <w:basedOn w:val="Normal"/>
    <w:link w:val="BalloonTextChar"/>
    <w:rsid w:val="00CD60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608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53993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n-SG" w:eastAsia="en-SG"/>
    </w:rPr>
  </w:style>
  <w:style w:type="character" w:customStyle="1" w:styleId="FooterChar">
    <w:name w:val="Footer Char"/>
    <w:basedOn w:val="DefaultParagraphFont"/>
    <w:link w:val="Footer"/>
    <w:uiPriority w:val="99"/>
    <w:rsid w:val="0065457C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9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4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66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6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7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25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5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E2E73-EB15-4053-A4C6-03063E5E7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Zyrex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Ellipse</dc:creator>
  <cp:lastModifiedBy>acer</cp:lastModifiedBy>
  <cp:revision>16</cp:revision>
  <cp:lastPrinted>2012-12-16T06:04:00Z</cp:lastPrinted>
  <dcterms:created xsi:type="dcterms:W3CDTF">2010-11-29T05:44:00Z</dcterms:created>
  <dcterms:modified xsi:type="dcterms:W3CDTF">2013-02-20T15:19:00Z</dcterms:modified>
</cp:coreProperties>
</file>